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5E" w:rsidRPr="0086462D" w:rsidRDefault="000C795E" w:rsidP="000C795E">
      <w:pPr>
        <w:spacing w:line="240" w:lineRule="auto"/>
        <w:ind w:left="4820"/>
        <w:jc w:val="center"/>
        <w:rPr>
          <w:rFonts w:ascii="Times New Roman" w:hAnsi="Times New Roman"/>
          <w:szCs w:val="28"/>
        </w:rPr>
      </w:pPr>
      <w:r w:rsidRPr="0086462D">
        <w:rPr>
          <w:szCs w:val="28"/>
        </w:rPr>
        <w:t>УТВЕРЖДЕН</w:t>
      </w:r>
    </w:p>
    <w:p w:rsidR="000C795E" w:rsidRPr="0086462D" w:rsidRDefault="000C795E" w:rsidP="000C795E">
      <w:pPr>
        <w:spacing w:line="240" w:lineRule="auto"/>
        <w:ind w:left="4820"/>
        <w:jc w:val="center"/>
        <w:rPr>
          <w:szCs w:val="28"/>
        </w:rPr>
      </w:pPr>
      <w:r w:rsidRPr="0086462D">
        <w:rPr>
          <w:szCs w:val="28"/>
        </w:rPr>
        <w:t>постановлением Администрации</w:t>
      </w:r>
    </w:p>
    <w:p w:rsidR="000C795E" w:rsidRPr="0086462D" w:rsidRDefault="000C795E" w:rsidP="000C795E">
      <w:pPr>
        <w:spacing w:line="240" w:lineRule="auto"/>
        <w:ind w:left="4820"/>
        <w:jc w:val="center"/>
        <w:rPr>
          <w:szCs w:val="28"/>
        </w:rPr>
      </w:pPr>
      <w:r w:rsidRPr="0086462D">
        <w:rPr>
          <w:szCs w:val="28"/>
        </w:rPr>
        <w:t>муниципального образования</w:t>
      </w:r>
    </w:p>
    <w:p w:rsidR="000C795E" w:rsidRPr="0086462D" w:rsidRDefault="000C795E" w:rsidP="000C795E">
      <w:pPr>
        <w:spacing w:line="240" w:lineRule="auto"/>
        <w:ind w:left="4820"/>
        <w:jc w:val="center"/>
        <w:rPr>
          <w:szCs w:val="28"/>
        </w:rPr>
      </w:pPr>
      <w:r w:rsidRPr="0086462D">
        <w:rPr>
          <w:szCs w:val="28"/>
        </w:rPr>
        <w:t>«Город Майкоп»</w:t>
      </w:r>
    </w:p>
    <w:p w:rsidR="000C795E" w:rsidRPr="0086462D" w:rsidRDefault="00CD0DDA" w:rsidP="000C795E">
      <w:pPr>
        <w:spacing w:line="240" w:lineRule="auto"/>
        <w:ind w:left="4820"/>
        <w:jc w:val="center"/>
        <w:rPr>
          <w:szCs w:val="28"/>
        </w:rPr>
      </w:pPr>
      <w:r>
        <w:rPr>
          <w:szCs w:val="28"/>
        </w:rPr>
        <w:t xml:space="preserve">от </w:t>
      </w:r>
      <w:r w:rsidR="00A7467A">
        <w:rPr>
          <w:i/>
          <w:u w:val="single"/>
        </w:rPr>
        <w:t>28.06.2019   № 806</w:t>
      </w:r>
      <w:bookmarkStart w:id="0" w:name="_GoBack"/>
      <w:bookmarkEnd w:id="0"/>
    </w:p>
    <w:p w:rsidR="000C795E" w:rsidRPr="0086462D" w:rsidRDefault="000C795E" w:rsidP="000C795E">
      <w:pPr>
        <w:widowControl w:val="0"/>
        <w:autoSpaceDE w:val="0"/>
        <w:autoSpaceDN w:val="0"/>
        <w:adjustRightInd w:val="0"/>
        <w:spacing w:line="240" w:lineRule="auto"/>
        <w:jc w:val="right"/>
        <w:outlineLvl w:val="0"/>
        <w:rPr>
          <w:sz w:val="24"/>
          <w:szCs w:val="24"/>
        </w:rPr>
      </w:pPr>
    </w:p>
    <w:p w:rsidR="000C795E" w:rsidRPr="0086462D" w:rsidRDefault="000C795E" w:rsidP="000C795E">
      <w:pPr>
        <w:spacing w:line="200" w:lineRule="exact"/>
        <w:jc w:val="right"/>
        <w:rPr>
          <w:rFonts w:ascii="Times New Roman" w:hAnsi="Times New Roman"/>
        </w:rPr>
      </w:pPr>
    </w:p>
    <w:p w:rsidR="000C795E" w:rsidRPr="0086462D" w:rsidRDefault="000C795E" w:rsidP="000C795E">
      <w:pPr>
        <w:spacing w:line="240" w:lineRule="atLeast"/>
        <w:jc w:val="center"/>
        <w:rPr>
          <w:rFonts w:ascii="Times New Roman" w:hAnsi="Times New Roman"/>
          <w:b/>
          <w:szCs w:val="28"/>
        </w:rPr>
      </w:pPr>
    </w:p>
    <w:p w:rsidR="000C795E" w:rsidRPr="0086462D" w:rsidRDefault="000C795E" w:rsidP="000C795E">
      <w:pPr>
        <w:spacing w:line="240" w:lineRule="atLeast"/>
        <w:jc w:val="center"/>
        <w:rPr>
          <w:rFonts w:ascii="Times New Roman" w:hAnsi="Times New Roman"/>
          <w:szCs w:val="28"/>
        </w:rPr>
      </w:pPr>
      <w:r w:rsidRPr="0086462D">
        <w:rPr>
          <w:rFonts w:ascii="Times New Roman" w:hAnsi="Times New Roman"/>
          <w:szCs w:val="28"/>
        </w:rPr>
        <w:t>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«Город Майкоп»</w:t>
      </w:r>
    </w:p>
    <w:p w:rsidR="000C795E" w:rsidRPr="0086462D" w:rsidRDefault="000C795E" w:rsidP="000C795E">
      <w:pPr>
        <w:spacing w:line="320" w:lineRule="atLeast"/>
        <w:ind w:firstLine="709"/>
        <w:rPr>
          <w:rFonts w:ascii="Times New Roman" w:hAnsi="Times New Roman"/>
          <w:sz w:val="20"/>
        </w:rPr>
      </w:pPr>
    </w:p>
    <w:p w:rsidR="000C795E" w:rsidRPr="0086462D" w:rsidRDefault="000C795E" w:rsidP="000C795E">
      <w:pPr>
        <w:pStyle w:val="a7"/>
        <w:numPr>
          <w:ilvl w:val="0"/>
          <w:numId w:val="1"/>
        </w:numPr>
        <w:spacing w:line="240" w:lineRule="atLeast"/>
        <w:jc w:val="center"/>
        <w:rPr>
          <w:rFonts w:ascii="Times New Roman" w:hAnsi="Times New Roman"/>
          <w:szCs w:val="28"/>
        </w:rPr>
      </w:pPr>
      <w:r w:rsidRPr="0086462D">
        <w:rPr>
          <w:rFonts w:ascii="Times New Roman" w:hAnsi="Times New Roman"/>
          <w:szCs w:val="28"/>
        </w:rPr>
        <w:t>Основные положения</w:t>
      </w:r>
    </w:p>
    <w:p w:rsidR="000C795E" w:rsidRPr="0086462D" w:rsidRDefault="000C795E" w:rsidP="000C795E">
      <w:pPr>
        <w:spacing w:line="320" w:lineRule="atLeast"/>
        <w:ind w:firstLine="709"/>
        <w:rPr>
          <w:rFonts w:ascii="Times New Roman" w:hAnsi="Times New Roman"/>
          <w:b/>
          <w:sz w:val="20"/>
        </w:rPr>
      </w:pP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1.</w:t>
      </w:r>
      <w:r>
        <w:rPr>
          <w:rFonts w:ascii="Times New Roman" w:hAnsi="Times New Roman"/>
          <w:szCs w:val="28"/>
        </w:rPr>
        <w:t>1.</w:t>
      </w:r>
      <w:r w:rsidRPr="0086462D">
        <w:rPr>
          <w:rFonts w:ascii="Times New Roman" w:hAnsi="Times New Roman"/>
          <w:szCs w:val="28"/>
        </w:rPr>
        <w:t xml:space="preserve"> Настоящий Порядок устанавливает правила принятия решения о предоставлении бюджетных инвестиций за счет средств бюджета муниципального образования «Город Майкоп» (далее – местный бюджет) юридическим лицам, не являющимся муниципальными учреждениями 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2. Инициатором подготовки проекта решения выступает отраслевое (функциональное) структурное подразделение Администрации муниципального образования «Город Майкоп», являющ</w:t>
      </w:r>
      <w:r>
        <w:rPr>
          <w:rFonts w:ascii="Times New Roman" w:hAnsi="Times New Roman"/>
          <w:szCs w:val="28"/>
        </w:rPr>
        <w:t>е</w:t>
      </w:r>
      <w:r w:rsidRPr="0086462D">
        <w:rPr>
          <w:rFonts w:ascii="Times New Roman" w:hAnsi="Times New Roman"/>
          <w:szCs w:val="28"/>
        </w:rPr>
        <w:t>еся главным распорядителем бюджетных средств в установленной сфере деятельности (далее - главный распорядитель) на основании представленного юридическим лицом пакета документов, необходимого для получения бюджетных инвестиций за счет средств местного бюджета.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а) приоритетов и целей развития муниципального образования исходя из прогноза и программы социально-экономического развития муниципального образования, муниципальных программ, а также документов территориального планирования муниципального образования;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б) оценки эффективности использования средств местного бюджета, направляемых на капитальные вложения;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в) оценки влияния создания объекта капитального строительства на комплексное развитие территории муниципального образования;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lastRenderedPageBreak/>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4. Финансирование следующих работ осуществляется юридическим лицом без использования бюджетных инвестиций:</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а) разработка проектной документации на объекты капитального строительства и проведени</w:t>
      </w:r>
      <w:r>
        <w:rPr>
          <w:rFonts w:ascii="Times New Roman" w:hAnsi="Times New Roman"/>
          <w:szCs w:val="28"/>
        </w:rPr>
        <w:t>е</w:t>
      </w:r>
      <w:r w:rsidRPr="0086462D">
        <w:rPr>
          <w:rFonts w:ascii="Times New Roman" w:hAnsi="Times New Roman"/>
          <w:szCs w:val="28"/>
        </w:rPr>
        <w:t xml:space="preserve"> инженерных изысканий, выполняемых для подготовки такой проектной документации; </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б) приобретение земельных участков под строительство;</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xml:space="preserve">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г) проведение аудита проектной документации в случаях, установленных законодательством Российской Федерации;</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д) проведение государственной экспертизы проектной документации и результатов инженерных изысканий;</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w:t>
      </w:r>
      <w:r>
        <w:rPr>
          <w:rFonts w:ascii="Times New Roman" w:hAnsi="Times New Roman"/>
          <w:szCs w:val="28"/>
        </w:rPr>
        <w:t>чением средств местного бюджета.</w:t>
      </w:r>
    </w:p>
    <w:p w:rsidR="000C795E" w:rsidRPr="0086462D" w:rsidRDefault="000C795E" w:rsidP="000C795E">
      <w:pPr>
        <w:spacing w:line="240" w:lineRule="auto"/>
        <w:ind w:firstLine="709"/>
        <w:rPr>
          <w:rFonts w:ascii="Times New Roman" w:hAnsi="Times New Roman"/>
          <w:sz w:val="24"/>
          <w:szCs w:val="24"/>
        </w:rPr>
      </w:pPr>
    </w:p>
    <w:p w:rsidR="000C795E" w:rsidRPr="0086462D" w:rsidRDefault="000C795E" w:rsidP="000C795E">
      <w:pPr>
        <w:pStyle w:val="a7"/>
        <w:numPr>
          <w:ilvl w:val="0"/>
          <w:numId w:val="1"/>
        </w:numPr>
        <w:spacing w:line="240" w:lineRule="auto"/>
        <w:jc w:val="center"/>
        <w:rPr>
          <w:rFonts w:ascii="Times New Roman" w:hAnsi="Times New Roman"/>
          <w:szCs w:val="28"/>
        </w:rPr>
      </w:pPr>
      <w:r w:rsidRPr="0086462D">
        <w:rPr>
          <w:rFonts w:ascii="Times New Roman" w:hAnsi="Times New Roman"/>
          <w:szCs w:val="28"/>
        </w:rPr>
        <w:t>Подготовка проекта решения</w:t>
      </w:r>
    </w:p>
    <w:p w:rsidR="000C795E" w:rsidRPr="0086462D" w:rsidRDefault="000C795E" w:rsidP="000C795E">
      <w:pPr>
        <w:spacing w:line="240" w:lineRule="auto"/>
        <w:ind w:firstLine="709"/>
        <w:rPr>
          <w:rFonts w:ascii="Times New Roman" w:hAnsi="Times New Roman"/>
          <w:sz w:val="24"/>
          <w:szCs w:val="24"/>
        </w:rPr>
      </w:pP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w:t>
      </w:r>
      <w:r w:rsidRPr="0086462D">
        <w:rPr>
          <w:rFonts w:ascii="Times New Roman" w:hAnsi="Times New Roman"/>
          <w:szCs w:val="28"/>
        </w:rPr>
        <w:t xml:space="preserve">. Главный распорядитель подготавливает проект решения в форме проекта постановления </w:t>
      </w:r>
      <w:r w:rsidRPr="000A0983">
        <w:rPr>
          <w:rFonts w:ascii="Times New Roman" w:hAnsi="Times New Roman"/>
          <w:szCs w:val="28"/>
        </w:rPr>
        <w:t>Администрации муниципального образования «Город Майкоп»</w:t>
      </w:r>
      <w:r w:rsidRPr="0086462D">
        <w:rPr>
          <w:rFonts w:ascii="Times New Roman" w:hAnsi="Times New Roman"/>
          <w:szCs w:val="28"/>
        </w:rPr>
        <w:t xml:space="preserve">. </w:t>
      </w:r>
    </w:p>
    <w:p w:rsidR="000C795E" w:rsidRPr="0086462D" w:rsidRDefault="000C795E" w:rsidP="000C795E">
      <w:pPr>
        <w:spacing w:line="240" w:lineRule="auto"/>
        <w:ind w:firstLine="709"/>
        <w:rPr>
          <w:rFonts w:ascii="Times New Roman" w:hAnsi="Times New Roman"/>
          <w:szCs w:val="28"/>
        </w:rPr>
      </w:pPr>
      <w:bookmarkStart w:id="1" w:name="Par77"/>
      <w:bookmarkEnd w:id="1"/>
      <w:r w:rsidRPr="0086462D">
        <w:rPr>
          <w:rFonts w:ascii="Times New Roman" w:hAnsi="Times New Roman"/>
          <w:szCs w:val="28"/>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муниципального образования «Город Майкоп», а также документам территориального планирования муниципального образования «Город Майкоп», в случае если объект капитального строительства является объектом местного значения, подлежащим отображению в этих документах.</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2.2</w:t>
      </w:r>
      <w:r w:rsidRPr="0086462D">
        <w:rPr>
          <w:rFonts w:ascii="Times New Roman" w:hAnsi="Times New Roman"/>
          <w:szCs w:val="28"/>
        </w:rPr>
        <w:t>. Проект решения содержит следующую информацию в отношении каждого объекта: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lastRenderedPageBreak/>
        <w:t>б) направление инвестирования (строительство, реконструкция, в том числе с элементами реставрации, техническое перевооружение, приобретение);</w:t>
      </w:r>
    </w:p>
    <w:p w:rsidR="000C795E" w:rsidRDefault="000C795E" w:rsidP="000C795E">
      <w:pPr>
        <w:spacing w:line="240" w:lineRule="auto"/>
        <w:ind w:firstLine="709"/>
        <w:rPr>
          <w:rFonts w:ascii="Times New Roman" w:hAnsi="Times New Roman"/>
          <w:szCs w:val="28"/>
        </w:rPr>
      </w:pPr>
      <w:r w:rsidRPr="0086462D">
        <w:rPr>
          <w:rFonts w:ascii="Times New Roman" w:hAnsi="Times New Roman"/>
          <w:szCs w:val="28"/>
        </w:rPr>
        <w:t>в) наименования главного распорядителя;</w:t>
      </w:r>
    </w:p>
    <w:p w:rsidR="003A707D" w:rsidRPr="0086462D" w:rsidRDefault="003A707D" w:rsidP="000C795E">
      <w:pPr>
        <w:spacing w:line="240" w:lineRule="auto"/>
        <w:ind w:firstLine="709"/>
        <w:rPr>
          <w:rFonts w:ascii="Times New Roman" w:hAnsi="Times New Roman"/>
          <w:szCs w:val="28"/>
        </w:rPr>
      </w:pPr>
      <w:r>
        <w:rPr>
          <w:rFonts w:ascii="Times New Roman" w:hAnsi="Times New Roman"/>
          <w:szCs w:val="28"/>
        </w:rPr>
        <w:t xml:space="preserve">г) </w:t>
      </w:r>
      <w:r>
        <w:t>наименование юридического лица, получающего бюджетные инвестиции;</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д</w:t>
      </w:r>
      <w:r w:rsidR="000C795E" w:rsidRPr="0086462D">
        <w:rPr>
          <w:rFonts w:ascii="Times New Roman" w:hAnsi="Times New Roman"/>
          <w:szCs w:val="28"/>
        </w:rPr>
        <w:t>) наименование застройщика или заказчика (заказчика-застройщика);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е</w:t>
      </w:r>
      <w:r w:rsidR="000C795E" w:rsidRPr="0086462D">
        <w:rPr>
          <w:rFonts w:ascii="Times New Roman" w:hAnsi="Times New Roman"/>
          <w:szCs w:val="28"/>
        </w:rPr>
        <w:t>) мощность (прирост мощности) объекта капитального строительства, подлежащая вводу;</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ж</w:t>
      </w:r>
      <w:r w:rsidR="000C795E" w:rsidRPr="0086462D">
        <w:rPr>
          <w:rFonts w:ascii="Times New Roman" w:hAnsi="Times New Roman"/>
          <w:szCs w:val="28"/>
        </w:rPr>
        <w:t>) срок ввода в эксплуатацию (приобретения) объекта;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з</w:t>
      </w:r>
      <w:r w:rsidR="000C795E" w:rsidRPr="0086462D">
        <w:rPr>
          <w:rFonts w:ascii="Times New Roman" w:hAnsi="Times New Roman"/>
          <w:szCs w:val="28"/>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и</w:t>
      </w:r>
      <w:r w:rsidR="000C795E" w:rsidRPr="0086462D">
        <w:rPr>
          <w:rFonts w:ascii="Times New Roman" w:hAnsi="Times New Roman"/>
          <w:szCs w:val="28"/>
        </w:rPr>
        <w:t>)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к</w:t>
      </w:r>
      <w:r w:rsidR="000C795E" w:rsidRPr="0086462D">
        <w:rPr>
          <w:rFonts w:ascii="Times New Roman" w:hAnsi="Times New Roman"/>
          <w:szCs w:val="28"/>
        </w:rPr>
        <w:t xml:space="preserve">)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w:t>
      </w:r>
      <w:r w:rsidRPr="0086462D">
        <w:rPr>
          <w:rFonts w:ascii="Times New Roman" w:hAnsi="Times New Roman"/>
          <w:szCs w:val="28"/>
        </w:rPr>
        <w:t>.</w:t>
      </w:r>
      <w:r>
        <w:rPr>
          <w:rFonts w:ascii="Times New Roman" w:hAnsi="Times New Roman"/>
          <w:szCs w:val="28"/>
        </w:rPr>
        <w:t>3.</w:t>
      </w:r>
      <w:r w:rsidRPr="0086462D">
        <w:rPr>
          <w:rFonts w:ascii="Times New Roman" w:hAnsi="Times New Roman"/>
          <w:szCs w:val="28"/>
        </w:rPr>
        <w:t xml:space="preserve">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2.4.</w:t>
      </w:r>
      <w:r w:rsidRPr="0086462D">
        <w:rPr>
          <w:rFonts w:ascii="Times New Roman" w:hAnsi="Times New Roman"/>
          <w:szCs w:val="28"/>
        </w:rPr>
        <w:t xml:space="preserve"> Главный распорядитель направляет проект решения с пояснительной запиской, финансовым и экономическим обоснованием на согласование в </w:t>
      </w:r>
      <w:r>
        <w:rPr>
          <w:rFonts w:ascii="Times New Roman" w:hAnsi="Times New Roman"/>
          <w:szCs w:val="28"/>
        </w:rPr>
        <w:t>О</w:t>
      </w:r>
      <w:r w:rsidRPr="0086462D">
        <w:rPr>
          <w:rFonts w:ascii="Times New Roman" w:hAnsi="Times New Roman"/>
          <w:szCs w:val="28"/>
        </w:rPr>
        <w:t xml:space="preserve">тдел инвестиций и проектного сопровождения Администрации муниципального образования «Город Майкоп» (далее – Отдел), не позднее, чем </w:t>
      </w:r>
      <w:r w:rsidRPr="000A0983">
        <w:rPr>
          <w:rFonts w:ascii="Times New Roman" w:hAnsi="Times New Roman"/>
          <w:szCs w:val="28"/>
        </w:rPr>
        <w:t>за 2 месяца</w:t>
      </w:r>
      <w:r w:rsidRPr="0086462D">
        <w:rPr>
          <w:rFonts w:ascii="Times New Roman" w:hAnsi="Times New Roman"/>
          <w:szCs w:val="28"/>
        </w:rPr>
        <w:t xml:space="preserve"> </w:t>
      </w:r>
      <w:r>
        <w:t xml:space="preserve">(по особо опасным, технически сложным и уникальным объектам капитального строительства - не позднее чем за 4 месяца) </w:t>
      </w:r>
      <w:r w:rsidRPr="0086462D">
        <w:rPr>
          <w:rFonts w:ascii="Times New Roman" w:hAnsi="Times New Roman"/>
          <w:szCs w:val="28"/>
        </w:rPr>
        <w:t>до даты заседания бюджетной комисси</w:t>
      </w:r>
      <w:r>
        <w:rPr>
          <w:rFonts w:ascii="Times New Roman" w:hAnsi="Times New Roman"/>
          <w:szCs w:val="28"/>
        </w:rPr>
        <w:t>и</w:t>
      </w:r>
      <w:r w:rsidRPr="0086462D">
        <w:rPr>
          <w:rFonts w:ascii="Times New Roman" w:hAnsi="Times New Roman"/>
          <w:szCs w:val="28"/>
        </w:rPr>
        <w:t xml:space="preserve"> по рассмотрению бюджетных проектировок на очередной финансовый год и на плановый период (далее – Бюджетная комиссия).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lastRenderedPageBreak/>
        <w:t xml:space="preserve">Одновременно с проектом решения по каждому объекту также направляются документы, материалы, исходные данные, необходимые для расчета указанной в </w:t>
      </w:r>
      <w:hyperlink w:anchor="Par77" w:history="1">
        <w:r w:rsidRPr="000A0983">
          <w:rPr>
            <w:rFonts w:ascii="Times New Roman" w:hAnsi="Times New Roman"/>
            <w:szCs w:val="28"/>
          </w:rPr>
          <w:t xml:space="preserve">абзаце 2 пункта </w:t>
        </w:r>
      </w:hyperlink>
      <w:r w:rsidRPr="000A0983">
        <w:rPr>
          <w:rFonts w:ascii="Times New Roman" w:hAnsi="Times New Roman"/>
          <w:szCs w:val="28"/>
        </w:rPr>
        <w:t>2.1</w:t>
      </w:r>
      <w:r w:rsidRPr="0086462D">
        <w:rPr>
          <w:rFonts w:ascii="Times New Roman" w:hAnsi="Times New Roman"/>
          <w:szCs w:val="28"/>
        </w:rPr>
        <w:t xml:space="preserve"> настоящего Порядка интегральной оценки, и результаты такой интегральной оценки. Кроме того, предоставляются следующие документы:</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решение общего собрания акционеров юридического лица о выплате дивидендов по акциям всех категорий (типов) за последние 2 года;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решение уполномоченного органа юридического лица о финансировании объекта в объеме, предусмотренном в подпункте «</w:t>
      </w:r>
      <w:r w:rsidR="003A707D">
        <w:rPr>
          <w:rFonts w:ascii="Times New Roman" w:hAnsi="Times New Roman"/>
          <w:szCs w:val="28"/>
        </w:rPr>
        <w:t>к</w:t>
      </w:r>
      <w:r w:rsidRPr="0086462D">
        <w:rPr>
          <w:rFonts w:ascii="Times New Roman" w:hAnsi="Times New Roman"/>
          <w:szCs w:val="28"/>
        </w:rPr>
        <w:t xml:space="preserve">» </w:t>
      </w:r>
      <w:r w:rsidRPr="000A0983">
        <w:rPr>
          <w:rFonts w:ascii="Times New Roman" w:hAnsi="Times New Roman"/>
          <w:szCs w:val="28"/>
        </w:rPr>
        <w:t>пункта 2.2 настоящего</w:t>
      </w:r>
      <w:r w:rsidRPr="0086462D">
        <w:rPr>
          <w:rFonts w:ascii="Times New Roman" w:hAnsi="Times New Roman"/>
          <w:szCs w:val="28"/>
        </w:rPr>
        <w:t xml:space="preserve"> Порядка.</w:t>
      </w:r>
    </w:p>
    <w:p w:rsidR="000C795E" w:rsidRPr="0086462D" w:rsidRDefault="000C795E" w:rsidP="000C795E">
      <w:pPr>
        <w:spacing w:line="240" w:lineRule="auto"/>
        <w:ind w:firstLine="709"/>
        <w:rPr>
          <w:rFonts w:ascii="Times New Roman" w:hAnsi="Times New Roman"/>
          <w:szCs w:val="28"/>
        </w:rPr>
      </w:pPr>
      <w:bookmarkStart w:id="2" w:name="Par105"/>
      <w:bookmarkStart w:id="3" w:name="Par118"/>
      <w:bookmarkEnd w:id="2"/>
      <w:bookmarkEnd w:id="3"/>
      <w:r>
        <w:rPr>
          <w:rFonts w:ascii="Times New Roman" w:hAnsi="Times New Roman"/>
          <w:szCs w:val="28"/>
        </w:rPr>
        <w:t>2.5.</w:t>
      </w:r>
      <w:r w:rsidRPr="0086462D">
        <w:rPr>
          <w:rFonts w:ascii="Times New Roman" w:hAnsi="Times New Roman"/>
          <w:szCs w:val="28"/>
        </w:rPr>
        <w:t xml:space="preserve"> Проект решения вносится в установленном порядке в Бюджетную комиссию для рассмотрения и согласования.</w:t>
      </w:r>
    </w:p>
    <w:p w:rsidR="000C795E" w:rsidRPr="0086462D" w:rsidRDefault="000C795E" w:rsidP="000C795E">
      <w:pPr>
        <w:spacing w:line="240" w:lineRule="auto"/>
        <w:ind w:firstLine="709"/>
        <w:rPr>
          <w:color w:val="000000"/>
          <w:szCs w:val="28"/>
        </w:rPr>
      </w:pPr>
      <w:r>
        <w:rPr>
          <w:rFonts w:ascii="Times New Roman" w:hAnsi="Times New Roman"/>
          <w:szCs w:val="28"/>
        </w:rPr>
        <w:t>2.6.</w:t>
      </w:r>
      <w:r w:rsidRPr="0086462D">
        <w:rPr>
          <w:rFonts w:ascii="Times New Roman" w:hAnsi="Times New Roman"/>
          <w:szCs w:val="28"/>
        </w:rPr>
        <w:t xml:space="preserve"> Обязательным условием согласования проекта решения бюджетной комиссией является положительное заключение Отдела об эффективности использования средств местного бюджета, направляемых на капитальные вложения, в отношении объекта капитального строительства и объекта недвижимого имущества, включенных в проект решения (в случаях и в порядке, которые установлены Порядком </w:t>
      </w:r>
      <w:r w:rsidRPr="0086462D">
        <w:rPr>
          <w:szCs w:val="28"/>
        </w:rPr>
        <w:t xml:space="preserve">проведения проверки инвестиционных проектов, </w:t>
      </w:r>
      <w:r w:rsidRPr="0086462D">
        <w:rPr>
          <w:color w:val="000000"/>
          <w:szCs w:val="28"/>
        </w:rPr>
        <w:t>финансирование которых планируется осуществлять полностью или частично за счет средств бюджета муниципального образования «Город Майкоп», на предмет эффективности использования направляемых на капитальные вложения бюджетных средств).</w:t>
      </w:r>
    </w:p>
    <w:p w:rsidR="000C795E" w:rsidRPr="0086462D" w:rsidRDefault="000C795E" w:rsidP="000C795E">
      <w:pPr>
        <w:spacing w:line="240" w:lineRule="auto"/>
        <w:ind w:firstLine="709"/>
        <w:rPr>
          <w:color w:val="000000"/>
          <w:szCs w:val="28"/>
        </w:rPr>
      </w:pPr>
      <w:r>
        <w:rPr>
          <w:color w:val="000000"/>
          <w:szCs w:val="28"/>
        </w:rPr>
        <w:t>2.7.</w:t>
      </w:r>
      <w:r w:rsidRPr="0086462D">
        <w:rPr>
          <w:color w:val="000000"/>
          <w:szCs w:val="28"/>
        </w:rPr>
        <w:t xml:space="preserve"> Документы и материалы, необходимые для проведения проверки, указанной </w:t>
      </w:r>
      <w:r w:rsidRPr="000A0983">
        <w:rPr>
          <w:color w:val="000000"/>
          <w:szCs w:val="28"/>
        </w:rPr>
        <w:t>в пункте 2.6</w:t>
      </w:r>
      <w:r w:rsidRPr="0086462D">
        <w:rPr>
          <w:color w:val="000000"/>
          <w:szCs w:val="28"/>
        </w:rPr>
        <w:t xml:space="preserve"> настоящего Порядка, представляются в Отдел одновременно с проектом решения.</w:t>
      </w:r>
    </w:p>
    <w:p w:rsidR="000C795E" w:rsidRPr="0086462D" w:rsidRDefault="000C795E" w:rsidP="000C795E">
      <w:pPr>
        <w:spacing w:line="240" w:lineRule="auto"/>
        <w:ind w:firstLine="709"/>
        <w:rPr>
          <w:rFonts w:ascii="Times New Roman" w:hAnsi="Times New Roman"/>
          <w:szCs w:val="28"/>
        </w:rPr>
      </w:pPr>
      <w:r>
        <w:rPr>
          <w:color w:val="000000"/>
          <w:szCs w:val="28"/>
        </w:rPr>
        <w:t>2.8.</w:t>
      </w:r>
      <w:r w:rsidRPr="0086462D">
        <w:rPr>
          <w:color w:val="000000"/>
          <w:szCs w:val="28"/>
        </w:rPr>
        <w:t xml:space="preserve"> Отдел рассматривает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2.9.</w:t>
      </w:r>
      <w:r w:rsidRPr="0086462D">
        <w:rPr>
          <w:rFonts w:ascii="Times New Roman" w:hAnsi="Times New Roman"/>
          <w:szCs w:val="28"/>
        </w:rPr>
        <w:t xml:space="preserve"> В случае если проект решения согласован Отделом с условием его доработки, он подлежит доработке в соответствии с замечаниями, повторному согласованию и принятию в установленном порядке.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2.10.</w:t>
      </w:r>
      <w:r w:rsidRPr="0086462D">
        <w:rPr>
          <w:rFonts w:ascii="Times New Roman" w:hAnsi="Times New Roman"/>
          <w:szCs w:val="28"/>
        </w:rPr>
        <w:t xml:space="preserve"> После рассмотрения проекта решения Отделом согласовывается проект нормативного правового акта Администрации муниципального образования «Город Майкоп».</w:t>
      </w:r>
    </w:p>
    <w:p w:rsidR="000C795E" w:rsidRPr="0086462D" w:rsidRDefault="000C795E" w:rsidP="000C795E">
      <w:pPr>
        <w:spacing w:line="240" w:lineRule="auto"/>
        <w:ind w:firstLine="709"/>
        <w:rPr>
          <w:rFonts w:ascii="Times New Roman" w:hAnsi="Times New Roman"/>
          <w:szCs w:val="28"/>
        </w:rPr>
      </w:pPr>
      <w:bookmarkStart w:id="4" w:name="Par131"/>
      <w:bookmarkEnd w:id="4"/>
      <w:r w:rsidRPr="000A0983">
        <w:rPr>
          <w:rFonts w:ascii="Times New Roman" w:hAnsi="Times New Roman"/>
          <w:szCs w:val="28"/>
        </w:rPr>
        <w:t>2.11. Решение принимается н</w:t>
      </w:r>
      <w:r w:rsidRPr="0086462D">
        <w:rPr>
          <w:rFonts w:ascii="Times New Roman" w:hAnsi="Times New Roman"/>
          <w:szCs w:val="28"/>
        </w:rPr>
        <w:t>е позднее срока утверждения местного бюджета на очередной финансовый год и плановый период.</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2.12.</w:t>
      </w:r>
      <w:r w:rsidRPr="0086462D">
        <w:rPr>
          <w:rFonts w:ascii="Times New Roman" w:hAnsi="Times New Roman"/>
          <w:szCs w:val="28"/>
        </w:rPr>
        <w:t xml:space="preserve"> Принятые до утверждения документов территориального планирования муниципального образования «Город Майкоп» решения в </w:t>
      </w:r>
      <w:r w:rsidRPr="0086462D">
        <w:rPr>
          <w:rFonts w:ascii="Times New Roman" w:hAnsi="Times New Roman"/>
          <w:szCs w:val="28"/>
        </w:rPr>
        <w:lastRenderedPageBreak/>
        <w:t>отношении объектов капитального строительства местного значения, подлежащих отображению в документах территориального планирования муниципального образования «Город Майкоп»,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0C795E" w:rsidRPr="0086462D" w:rsidRDefault="000C795E" w:rsidP="000C795E">
      <w:pPr>
        <w:spacing w:line="240" w:lineRule="auto"/>
        <w:rPr>
          <w:rFonts w:ascii="Times New Roman" w:hAnsi="Times New Roman"/>
          <w:szCs w:val="28"/>
        </w:rPr>
      </w:pPr>
    </w:p>
    <w:p w:rsidR="000C795E" w:rsidRPr="0086462D" w:rsidRDefault="000C795E" w:rsidP="000C795E">
      <w:pPr>
        <w:pStyle w:val="a7"/>
        <w:numPr>
          <w:ilvl w:val="0"/>
          <w:numId w:val="1"/>
        </w:numPr>
        <w:spacing w:line="240" w:lineRule="auto"/>
        <w:jc w:val="center"/>
        <w:rPr>
          <w:rFonts w:ascii="Times New Roman" w:hAnsi="Times New Roman"/>
          <w:szCs w:val="28"/>
        </w:rPr>
      </w:pPr>
      <w:r w:rsidRPr="0086462D">
        <w:rPr>
          <w:rFonts w:ascii="Times New Roman" w:hAnsi="Times New Roman"/>
          <w:szCs w:val="28"/>
        </w:rPr>
        <w:t>Подготовка проекта договора</w:t>
      </w:r>
    </w:p>
    <w:p w:rsidR="000C795E" w:rsidRPr="0086462D" w:rsidRDefault="000C795E" w:rsidP="000C795E">
      <w:pPr>
        <w:pStyle w:val="a7"/>
        <w:spacing w:line="240" w:lineRule="auto"/>
        <w:rPr>
          <w:rFonts w:ascii="Times New Roman" w:hAnsi="Times New Roman"/>
          <w:szCs w:val="28"/>
        </w:rPr>
      </w:pP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3.1.</w:t>
      </w:r>
      <w:r w:rsidRPr="0086462D">
        <w:rPr>
          <w:rFonts w:ascii="Times New Roman" w:hAnsi="Times New Roman"/>
          <w:szCs w:val="28"/>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w:t>
      </w:r>
      <w:hyperlink r:id="rId7" w:history="1">
        <w:r w:rsidRPr="0086462D">
          <w:rPr>
            <w:rFonts w:ascii="Times New Roman" w:hAnsi="Times New Roman"/>
            <w:szCs w:val="28"/>
          </w:rPr>
          <w:t>законодательством</w:t>
        </w:r>
      </w:hyperlink>
      <w:r w:rsidRPr="0086462D">
        <w:rPr>
          <w:rFonts w:ascii="Times New Roman" w:hAnsi="Times New Roman"/>
          <w:szCs w:val="28"/>
        </w:rPr>
        <w:t xml:space="preserve"> Российской Федерации.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3.2.</w:t>
      </w:r>
      <w:r w:rsidRPr="0086462D">
        <w:rPr>
          <w:rFonts w:ascii="Times New Roman" w:hAnsi="Times New Roman"/>
          <w:szCs w:val="28"/>
        </w:rPr>
        <w:t xml:space="preserve"> </w:t>
      </w:r>
      <w:r w:rsidRPr="000A0983">
        <w:rPr>
          <w:rFonts w:ascii="Times New Roman" w:hAnsi="Times New Roman"/>
          <w:szCs w:val="28"/>
        </w:rPr>
        <w:t>Проект договора</w:t>
      </w:r>
      <w:r w:rsidRPr="0086462D">
        <w:rPr>
          <w:rFonts w:ascii="Times New Roman" w:hAnsi="Times New Roman"/>
          <w:szCs w:val="28"/>
        </w:rPr>
        <w:t xml:space="preserve"> между Администрацией муниципального образования «Город Майкоп» и юридическим лицом об участии муниципального образования «Город Майкоп» в собственности субъекта инвестиций (далее – договор) подготавливается главным распорядителем. </w:t>
      </w:r>
    </w:p>
    <w:p w:rsidR="000C795E" w:rsidRPr="0086462D" w:rsidRDefault="000C795E" w:rsidP="000C795E">
      <w:pPr>
        <w:spacing w:line="340" w:lineRule="atLeast"/>
        <w:ind w:firstLine="709"/>
        <w:rPr>
          <w:rFonts w:ascii="Times New Roman" w:hAnsi="Times New Roman"/>
          <w:szCs w:val="28"/>
        </w:rPr>
      </w:pPr>
      <w:r>
        <w:rPr>
          <w:rFonts w:ascii="Times New Roman" w:hAnsi="Times New Roman"/>
          <w:szCs w:val="28"/>
        </w:rPr>
        <w:t>3.3.</w:t>
      </w:r>
      <w:r w:rsidRPr="0086462D">
        <w:rPr>
          <w:rFonts w:ascii="Times New Roman" w:hAnsi="Times New Roman"/>
          <w:szCs w:val="28"/>
        </w:rPr>
        <w:t xml:space="preserve"> В договоре предусматриваются следующие положения:</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условия предоставления бюджетных инвестиций, в том числе обязательство юридического лица вложить в объект инвестиции в объеме, указанном в подпункте «</w:t>
      </w:r>
      <w:r w:rsidR="003A707D">
        <w:rPr>
          <w:rFonts w:ascii="Times New Roman" w:hAnsi="Times New Roman"/>
          <w:szCs w:val="28"/>
        </w:rPr>
        <w:t>к</w:t>
      </w:r>
      <w:r w:rsidRPr="0086462D">
        <w:rPr>
          <w:rFonts w:ascii="Times New Roman" w:hAnsi="Times New Roman"/>
          <w:szCs w:val="28"/>
        </w:rPr>
        <w:t xml:space="preserve">» </w:t>
      </w:r>
      <w:r w:rsidRPr="000A0983">
        <w:rPr>
          <w:rFonts w:ascii="Times New Roman" w:hAnsi="Times New Roman"/>
          <w:szCs w:val="28"/>
        </w:rPr>
        <w:t>пункта 2.2 настоящего</w:t>
      </w:r>
      <w:r w:rsidRPr="0086462D">
        <w:rPr>
          <w:rFonts w:ascii="Times New Roman" w:hAnsi="Times New Roman"/>
          <w:szCs w:val="28"/>
        </w:rPr>
        <w:t xml:space="preserve"> Порядка;</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порядок и сроки представления отчетности об использовании бюджетных инвестиций, установленной главным распорядителем;</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 xml:space="preserve">обязанность соблюдения юридическим лицом установленных законодательством Российской Федерации о контрактной системе в сфере </w:t>
      </w:r>
      <w:r w:rsidRPr="0086462D">
        <w:rPr>
          <w:rFonts w:ascii="Times New Roman" w:hAnsi="Times New Roman"/>
          <w:szCs w:val="28"/>
        </w:rPr>
        <w:lastRenderedPageBreak/>
        <w:t>закупок товаров, работ, услуг для обеспечения государственных и муниципальных нужд положений;</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0C795E"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ответственность юридического лица за неисполнение или ненадлежащее испо</w:t>
      </w:r>
      <w:r>
        <w:rPr>
          <w:rFonts w:ascii="Times New Roman" w:hAnsi="Times New Roman"/>
          <w:szCs w:val="28"/>
        </w:rPr>
        <w:t>лнение обязательств по договору;</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Pr>
          <w:rFonts w:ascii="Times New Roman" w:hAnsi="Times New Roman"/>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муниципального образования «Город Майкоп», в том числе указанными в абзаце втором пункта 1 статьи 80 Бюджетного Кодекса Российской Федерации.</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3.4.</w:t>
      </w:r>
      <w:r w:rsidRPr="0086462D">
        <w:rPr>
          <w:rFonts w:ascii="Times New Roman" w:hAnsi="Times New Roman"/>
          <w:szCs w:val="28"/>
        </w:rPr>
        <w:t xml:space="preserve"> Договор оформляется в течение трех месяцев после дня вступления в силу решения Совета народных депутатов муниципального образования «Город Майкоп» о бюджете муниципального образования «Город Майкоп» на очередной финансовый год и на плановый период.</w:t>
      </w:r>
    </w:p>
    <w:p w:rsidR="000C795E" w:rsidRPr="0086462D" w:rsidRDefault="000C795E" w:rsidP="000C795E">
      <w:pPr>
        <w:spacing w:line="240" w:lineRule="auto"/>
        <w:ind w:firstLine="709"/>
        <w:rPr>
          <w:rFonts w:ascii="Times New Roman" w:hAnsi="Times New Roman"/>
          <w:szCs w:val="28"/>
        </w:rPr>
      </w:pPr>
    </w:p>
    <w:p w:rsidR="000C795E" w:rsidRPr="0086462D" w:rsidRDefault="000C795E" w:rsidP="000C795E">
      <w:pPr>
        <w:spacing w:line="240" w:lineRule="auto"/>
        <w:ind w:firstLine="709"/>
        <w:rPr>
          <w:rFonts w:ascii="Times New Roman" w:hAnsi="Times New Roman"/>
          <w:szCs w:val="28"/>
        </w:rPr>
      </w:pPr>
    </w:p>
    <w:p w:rsidR="000C795E" w:rsidRPr="00DF04A4" w:rsidRDefault="000C795E" w:rsidP="000C795E">
      <w:pPr>
        <w:spacing w:line="240" w:lineRule="auto"/>
        <w:jc w:val="center"/>
        <w:rPr>
          <w:rFonts w:ascii="Times New Roman" w:hAnsi="Times New Roman"/>
          <w:szCs w:val="28"/>
        </w:rPr>
      </w:pPr>
      <w:r w:rsidRPr="0086462D">
        <w:rPr>
          <w:rFonts w:ascii="Times New Roman" w:hAnsi="Times New Roman"/>
          <w:szCs w:val="28"/>
        </w:rPr>
        <w:t>_________________</w:t>
      </w:r>
    </w:p>
    <w:p w:rsidR="000C795E" w:rsidRDefault="000C795E" w:rsidP="000C795E">
      <w:pPr>
        <w:spacing w:line="240" w:lineRule="auto"/>
      </w:pPr>
    </w:p>
    <w:p w:rsidR="000C795E" w:rsidRDefault="000C795E" w:rsidP="000C795E">
      <w:pPr>
        <w:spacing w:line="240" w:lineRule="auto"/>
      </w:pPr>
    </w:p>
    <w:p w:rsidR="00260722" w:rsidRDefault="00260722" w:rsidP="00E162B9">
      <w:pPr>
        <w:spacing w:line="240" w:lineRule="auto"/>
      </w:pPr>
    </w:p>
    <w:sectPr w:rsidR="00260722" w:rsidSect="00E162B9">
      <w:headerReference w:type="default" r:id="rId8"/>
      <w:headerReference w:type="first" r:id="rId9"/>
      <w:pgSz w:w="11907" w:h="16840" w:code="9"/>
      <w:pgMar w:top="1134" w:right="1134" w:bottom="1134" w:left="1701" w:header="720" w:footer="720" w:gutter="0"/>
      <w:paperSrc w:first="4" w:other="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34" w:rsidRDefault="00C14234">
      <w:pPr>
        <w:spacing w:line="240" w:lineRule="auto"/>
      </w:pPr>
      <w:r>
        <w:separator/>
      </w:r>
    </w:p>
  </w:endnote>
  <w:endnote w:type="continuationSeparator" w:id="0">
    <w:p w:rsidR="00C14234" w:rsidRDefault="00C14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34" w:rsidRDefault="00C14234">
      <w:pPr>
        <w:spacing w:line="240" w:lineRule="auto"/>
      </w:pPr>
      <w:r>
        <w:separator/>
      </w:r>
    </w:p>
  </w:footnote>
  <w:footnote w:type="continuationSeparator" w:id="0">
    <w:p w:rsidR="00C14234" w:rsidRDefault="00C142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13250"/>
      <w:docPartObj>
        <w:docPartGallery w:val="Page Numbers (Top of Page)"/>
        <w:docPartUnique/>
      </w:docPartObj>
    </w:sdtPr>
    <w:sdtEndPr/>
    <w:sdtContent>
      <w:p w:rsidR="00E162B9" w:rsidRDefault="00E162B9">
        <w:pPr>
          <w:pStyle w:val="a3"/>
          <w:jc w:val="center"/>
        </w:pPr>
        <w:r>
          <w:fldChar w:fldCharType="begin"/>
        </w:r>
        <w:r>
          <w:instrText>PAGE   \* MERGEFORMAT</w:instrText>
        </w:r>
        <w:r>
          <w:fldChar w:fldCharType="separate"/>
        </w:r>
        <w:r w:rsidR="00A7467A">
          <w:rPr>
            <w:noProof/>
          </w:rPr>
          <w:t>6</w:t>
        </w:r>
        <w:r>
          <w:fldChar w:fldCharType="end"/>
        </w:r>
      </w:p>
    </w:sdtContent>
  </w:sdt>
  <w:p w:rsidR="00B33838" w:rsidRDefault="00C14234">
    <w:pPr>
      <w:pStyle w:val="a3"/>
      <w:tabs>
        <w:tab w:val="clear" w:pos="4153"/>
        <w:tab w:val="clear" w:pos="8306"/>
      </w:tabs>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3" w:rsidRDefault="009B03E3">
    <w:pPr>
      <w:pStyle w:val="a3"/>
      <w:jc w:val="center"/>
    </w:pPr>
  </w:p>
  <w:p w:rsidR="00B33838" w:rsidRDefault="00C14234">
    <w:pPr>
      <w:pStyle w:val="a3"/>
      <w:tabs>
        <w:tab w:val="clear" w:pos="4153"/>
        <w:tab w:val="clear" w:pos="8306"/>
      </w:tab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E58"/>
    <w:multiLevelType w:val="hybridMultilevel"/>
    <w:tmpl w:val="CCEA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74F51"/>
    <w:multiLevelType w:val="hybridMultilevel"/>
    <w:tmpl w:val="459827CC"/>
    <w:lvl w:ilvl="0" w:tplc="FE6880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E7"/>
    <w:rsid w:val="00034AC2"/>
    <w:rsid w:val="000C795E"/>
    <w:rsid w:val="00112859"/>
    <w:rsid w:val="00182CE5"/>
    <w:rsid w:val="00260722"/>
    <w:rsid w:val="0029671F"/>
    <w:rsid w:val="002A7D7E"/>
    <w:rsid w:val="00343D67"/>
    <w:rsid w:val="00356EF4"/>
    <w:rsid w:val="003846FC"/>
    <w:rsid w:val="003A707D"/>
    <w:rsid w:val="003C27D7"/>
    <w:rsid w:val="003E2023"/>
    <w:rsid w:val="003E4ED9"/>
    <w:rsid w:val="004870F9"/>
    <w:rsid w:val="005F308C"/>
    <w:rsid w:val="00603C35"/>
    <w:rsid w:val="007363AF"/>
    <w:rsid w:val="00775C99"/>
    <w:rsid w:val="007B01A4"/>
    <w:rsid w:val="007B1FA1"/>
    <w:rsid w:val="00935688"/>
    <w:rsid w:val="00993EE7"/>
    <w:rsid w:val="009B03E3"/>
    <w:rsid w:val="00A44B72"/>
    <w:rsid w:val="00A7467A"/>
    <w:rsid w:val="00A91B01"/>
    <w:rsid w:val="00AC0D42"/>
    <w:rsid w:val="00AE00CC"/>
    <w:rsid w:val="00B20823"/>
    <w:rsid w:val="00C14234"/>
    <w:rsid w:val="00CD0DDA"/>
    <w:rsid w:val="00D702FC"/>
    <w:rsid w:val="00E162B9"/>
    <w:rsid w:val="00E76AE1"/>
    <w:rsid w:val="00EA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3061-8EE5-494C-AA3A-B9AF169C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67"/>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3D67"/>
    <w:pPr>
      <w:tabs>
        <w:tab w:val="center" w:pos="4153"/>
        <w:tab w:val="right" w:pos="8306"/>
      </w:tabs>
    </w:pPr>
  </w:style>
  <w:style w:type="character" w:customStyle="1" w:styleId="a4">
    <w:name w:val="Верхний колонтитул Знак"/>
    <w:basedOn w:val="a0"/>
    <w:link w:val="a3"/>
    <w:uiPriority w:val="99"/>
    <w:rsid w:val="00343D67"/>
    <w:rPr>
      <w:rFonts w:ascii="Times New Roman CYR" w:eastAsia="Times New Roman" w:hAnsi="Times New Roman CYR" w:cs="Times New Roman"/>
      <w:sz w:val="28"/>
      <w:szCs w:val="20"/>
      <w:lang w:eastAsia="ru-RU"/>
    </w:rPr>
  </w:style>
  <w:style w:type="paragraph" w:styleId="a5">
    <w:name w:val="footer"/>
    <w:basedOn w:val="a"/>
    <w:link w:val="a6"/>
    <w:uiPriority w:val="99"/>
    <w:unhideWhenUsed/>
    <w:rsid w:val="009B03E3"/>
    <w:pPr>
      <w:tabs>
        <w:tab w:val="center" w:pos="4677"/>
        <w:tab w:val="right" w:pos="9355"/>
      </w:tabs>
      <w:spacing w:line="240" w:lineRule="auto"/>
    </w:pPr>
  </w:style>
  <w:style w:type="character" w:customStyle="1" w:styleId="a6">
    <w:name w:val="Нижний колонтитул Знак"/>
    <w:basedOn w:val="a0"/>
    <w:link w:val="a5"/>
    <w:uiPriority w:val="99"/>
    <w:rsid w:val="009B03E3"/>
    <w:rPr>
      <w:rFonts w:ascii="Times New Roman CYR" w:eastAsia="Times New Roman" w:hAnsi="Times New Roman CYR" w:cs="Times New Roman"/>
      <w:sz w:val="28"/>
      <w:szCs w:val="20"/>
      <w:lang w:eastAsia="ru-RU"/>
    </w:rPr>
  </w:style>
  <w:style w:type="paragraph" w:styleId="a7">
    <w:name w:val="List Paragraph"/>
    <w:basedOn w:val="a"/>
    <w:uiPriority w:val="34"/>
    <w:qFormat/>
    <w:rsid w:val="007B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0DF123178C828815F8700D5A9B936143EFDDAD54D10DEB884E19B084264C5521ABB7407AF8A474FB6r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Кияров Аслан Джумальдинович</dc:creator>
  <cp:keywords/>
  <dc:description/>
  <cp:lastModifiedBy>Шашева Замира Руслановна</cp:lastModifiedBy>
  <cp:revision>24</cp:revision>
  <dcterms:created xsi:type="dcterms:W3CDTF">2018-12-13T07:20:00Z</dcterms:created>
  <dcterms:modified xsi:type="dcterms:W3CDTF">2019-06-28T10:49:00Z</dcterms:modified>
</cp:coreProperties>
</file>